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8B" w:rsidRPr="00EB3A82" w:rsidRDefault="00ED158B" w:rsidP="00ED158B">
      <w:pPr>
        <w:pStyle w:val="a4"/>
        <w:ind w:firstLine="345"/>
      </w:pPr>
      <w:r w:rsidRPr="00EB3A82">
        <w:t>重庆都恒电子有限公司座落于重庆直辖市高新技术产业园区。是西南地区一家集电子汽车衡、电子超载(超限)检测设备、道路安全设施及其相关电子、软件产品的研发、生产、销售及售后服务为一体的专业化电子公司。公司自成立以来，坚持以“质量求生存，信誉求发展”的经营理念，与各用户单位、企业建立了长期友好的合作关系，并深得用户的信赖与好评;公司的公路动静态称重检测管理系统率先在西南地区获得各界人士的认可并由此与西南地区各公路路政、交警部门建立了长期、良好的合作关系。公司主导产品全电子汽车衡，更以其它厂商无可比拟的性价比优势令各界人士青睐。</w:t>
      </w:r>
    </w:p>
    <w:p w:rsidR="00000000" w:rsidRPr="00EB3A82" w:rsidRDefault="00537C93" w:rsidP="00ED158B">
      <w:pPr>
        <w:rPr>
          <w:rFonts w:hint="eastAsia"/>
          <w:sz w:val="24"/>
          <w:szCs w:val="24"/>
        </w:rPr>
      </w:pPr>
    </w:p>
    <w:p w:rsidR="003B523A" w:rsidRPr="00EB3A82" w:rsidRDefault="003B523A" w:rsidP="00ED158B">
      <w:pPr>
        <w:rPr>
          <w:rFonts w:hint="eastAsia"/>
          <w:color w:val="FF0000"/>
          <w:sz w:val="24"/>
          <w:szCs w:val="24"/>
        </w:rPr>
      </w:pPr>
    </w:p>
    <w:p w:rsidR="003B523A" w:rsidRPr="00C610D4" w:rsidRDefault="003B523A" w:rsidP="00C610D4">
      <w:pPr>
        <w:pStyle w:val="1"/>
        <w:jc w:val="center"/>
        <w:rPr>
          <w:rFonts w:hint="eastAsia"/>
          <w:color w:val="FF0000"/>
        </w:rPr>
      </w:pPr>
      <w:hyperlink r:id="rId8" w:history="1">
        <w:r w:rsidRPr="00C610D4">
          <w:rPr>
            <w:rStyle w:val="a6"/>
            <w:color w:val="FF0000"/>
            <w:sz w:val="44"/>
          </w:rPr>
          <w:t>SCS</w:t>
        </w:r>
        <w:r w:rsidRPr="00C610D4">
          <w:rPr>
            <w:rStyle w:val="a6"/>
            <w:color w:val="FF0000"/>
            <w:sz w:val="44"/>
          </w:rPr>
          <w:t>系列电子地上衡器</w:t>
        </w:r>
      </w:hyperlink>
    </w:p>
    <w:p w:rsidR="003B523A" w:rsidRPr="00EB3A82" w:rsidRDefault="003B523A" w:rsidP="00ED158B">
      <w:pPr>
        <w:rPr>
          <w:rFonts w:hint="eastAsia"/>
          <w:sz w:val="24"/>
          <w:szCs w:val="24"/>
        </w:rPr>
      </w:pPr>
    </w:p>
    <w:p w:rsidR="003B523A" w:rsidRPr="00EB3A82" w:rsidRDefault="003B523A" w:rsidP="00ED158B">
      <w:pPr>
        <w:rPr>
          <w:rFonts w:hint="eastAsia"/>
          <w:sz w:val="24"/>
          <w:szCs w:val="24"/>
        </w:rPr>
      </w:pPr>
    </w:p>
    <w:p w:rsidR="00EB3A82" w:rsidRPr="00EB3A82" w:rsidRDefault="00EB3A82" w:rsidP="00ED158B">
      <w:pPr>
        <w:rPr>
          <w:rFonts w:hint="eastAsia"/>
          <w:sz w:val="24"/>
          <w:szCs w:val="24"/>
        </w:rPr>
      </w:pPr>
    </w:p>
    <w:p w:rsidR="003B523A" w:rsidRPr="00EB3A82" w:rsidRDefault="003B523A" w:rsidP="00ED158B">
      <w:pPr>
        <w:rPr>
          <w:rFonts w:hint="eastAsia"/>
          <w:sz w:val="24"/>
          <w:szCs w:val="24"/>
        </w:rPr>
      </w:pPr>
      <w:r w:rsidRPr="00EB3A82">
        <w:rPr>
          <w:rFonts w:hint="eastAsia"/>
          <w:noProof/>
          <w:sz w:val="24"/>
          <w:szCs w:val="24"/>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152400</wp:posOffset>
            </wp:positionV>
            <wp:extent cx="3676650" cy="2305050"/>
            <wp:effectExtent l="19050" t="0" r="0" b="0"/>
            <wp:wrapSquare wrapText="bothSides"/>
            <wp:docPr id="3" name="图片 1" descr="http://www.ccqdh.com/UploadFiles/200771894436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qdh.com/UploadFiles/200771894436539.jpg"/>
                    <pic:cNvPicPr>
                      <a:picLocks noChangeAspect="1" noChangeArrowheads="1"/>
                    </pic:cNvPicPr>
                  </pic:nvPicPr>
                  <pic:blipFill>
                    <a:blip r:embed="rId9"/>
                    <a:srcRect/>
                    <a:stretch>
                      <a:fillRect/>
                    </a:stretch>
                  </pic:blipFill>
                  <pic:spPr bwMode="auto">
                    <a:xfrm>
                      <a:off x="0" y="0"/>
                      <a:ext cx="3676650" cy="2305050"/>
                    </a:xfrm>
                    <a:prstGeom prst="rect">
                      <a:avLst/>
                    </a:prstGeom>
                    <a:noFill/>
                    <a:ln w="9525">
                      <a:noFill/>
                      <a:miter lim="800000"/>
                      <a:headEnd/>
                      <a:tailEnd/>
                    </a:ln>
                  </pic:spPr>
                </pic:pic>
              </a:graphicData>
            </a:graphic>
          </wp:anchor>
        </w:drawing>
      </w:r>
    </w:p>
    <w:p w:rsidR="003B523A" w:rsidRPr="00EB3A82" w:rsidRDefault="003B523A" w:rsidP="003B523A">
      <w:pPr>
        <w:pStyle w:val="a4"/>
      </w:pPr>
      <w:r w:rsidRPr="00EB3A82">
        <w:t>产品编号：7189431316</w:t>
      </w:r>
    </w:p>
    <w:p w:rsidR="003B523A" w:rsidRPr="00EB3A82" w:rsidRDefault="003B523A" w:rsidP="003B523A">
      <w:pPr>
        <w:pStyle w:val="a4"/>
      </w:pPr>
      <w:r w:rsidRPr="00EB3A82">
        <w:t>产品名称：电子地上衡器</w:t>
      </w:r>
    </w:p>
    <w:p w:rsidR="003B523A" w:rsidRPr="00EB3A82" w:rsidRDefault="003B523A" w:rsidP="003B523A">
      <w:pPr>
        <w:pStyle w:val="a4"/>
        <w:rPr>
          <w:rFonts w:hint="eastAsia"/>
        </w:rPr>
      </w:pPr>
      <w:r w:rsidRPr="00EB3A82">
        <w:t>规　　格：见详细说明</w:t>
      </w:r>
    </w:p>
    <w:p w:rsidR="003B523A" w:rsidRPr="00EB3A82" w:rsidRDefault="003B523A" w:rsidP="003B523A">
      <w:pPr>
        <w:pStyle w:val="a4"/>
      </w:pPr>
      <w:r w:rsidRPr="00EB3A82">
        <w:t>产品备注：全电子衡器</w:t>
      </w:r>
    </w:p>
    <w:p w:rsidR="003B523A" w:rsidRPr="00EB3A82" w:rsidRDefault="003B523A" w:rsidP="003B523A">
      <w:pPr>
        <w:pStyle w:val="a4"/>
      </w:pPr>
      <w:r w:rsidRPr="00EB3A82">
        <w:t>产品类别：SCS系列电子地上衡器</w:t>
      </w:r>
    </w:p>
    <w:p w:rsidR="003B523A" w:rsidRPr="00EB3A82" w:rsidRDefault="003B523A" w:rsidP="00ED158B">
      <w:pPr>
        <w:rPr>
          <w:rFonts w:hint="eastAsia"/>
          <w:sz w:val="24"/>
          <w:szCs w:val="24"/>
        </w:rPr>
      </w:pPr>
    </w:p>
    <w:p w:rsidR="00ED158B" w:rsidRPr="00EB3A82" w:rsidRDefault="00ED158B" w:rsidP="00ED158B">
      <w:pPr>
        <w:rPr>
          <w:rFonts w:hint="eastAsia"/>
          <w:sz w:val="24"/>
          <w:szCs w:val="24"/>
        </w:rPr>
      </w:pPr>
    </w:p>
    <w:p w:rsidR="003B523A" w:rsidRPr="00EB3A82" w:rsidRDefault="003B523A" w:rsidP="00ED158B">
      <w:pPr>
        <w:rPr>
          <w:rFonts w:hint="eastAsia"/>
          <w:sz w:val="24"/>
          <w:szCs w:val="24"/>
        </w:rPr>
      </w:pPr>
    </w:p>
    <w:p w:rsidR="003B523A" w:rsidRPr="00EB3A82" w:rsidRDefault="003B523A" w:rsidP="003B523A">
      <w:pPr>
        <w:pStyle w:val="a4"/>
      </w:pPr>
      <w:r w:rsidRPr="00EB3A82">
        <w:t xml:space="preserve">　　　　</w:t>
      </w:r>
    </w:p>
    <w:p w:rsidR="003B523A" w:rsidRPr="00C610D4" w:rsidRDefault="003B523A" w:rsidP="00C610D4">
      <w:pPr>
        <w:pStyle w:val="a4"/>
        <w:ind w:firstLine="480"/>
        <w:rPr>
          <w:rFonts w:hint="eastAsia"/>
          <w:color w:val="0F243E" w:themeColor="text2" w:themeShade="80"/>
          <w:sz w:val="28"/>
          <w:szCs w:val="28"/>
        </w:rPr>
      </w:pPr>
      <w:r w:rsidRPr="00C610D4">
        <w:rPr>
          <w:color w:val="0F243E" w:themeColor="text2" w:themeShade="80"/>
          <w:sz w:val="28"/>
          <w:szCs w:val="28"/>
        </w:rPr>
        <w:t>SCS系列电子地上衡是一种秤量及秤重台面均小于电子汽车衡的全电子衡器，由于其重量轻、体积小、安装灵活、移动简便、可直接辅放在水泥地上，两端配上引坡，使用十分方便。用户也可根据需要将其安装在一个固定的基坑中，该产品适用于企业对小宗物资的计量。</w:t>
      </w:r>
    </w:p>
    <w:p w:rsidR="009A2A7A" w:rsidRPr="00EB3A82" w:rsidRDefault="009A2A7A" w:rsidP="00C610D4">
      <w:pPr>
        <w:pStyle w:val="2"/>
        <w:rPr>
          <w:rFonts w:hint="eastAsia"/>
          <w:sz w:val="24"/>
          <w:szCs w:val="24"/>
        </w:rPr>
      </w:pPr>
      <w:r w:rsidRPr="00C610D4">
        <w:rPr>
          <w:color w:val="4A442A" w:themeColor="background2" w:themeShade="40"/>
        </w:rPr>
        <w:lastRenderedPageBreak/>
        <w:t>SCS</w:t>
      </w:r>
      <w:r w:rsidRPr="00C610D4">
        <w:rPr>
          <w:color w:val="4A442A" w:themeColor="background2" w:themeShade="40"/>
        </w:rPr>
        <w:t>系列电子地上衡主要技术指标及参数</w:t>
      </w:r>
      <w:r w:rsidRPr="00C610D4">
        <w:rPr>
          <w:rFonts w:hint="eastAsia"/>
          <w:color w:val="4A442A" w:themeColor="background2" w:themeShade="40"/>
        </w:rPr>
        <w:t>:</w:t>
      </w:r>
    </w:p>
    <w:p w:rsidR="009A2A7A" w:rsidRPr="009A2A7A" w:rsidRDefault="009A2A7A" w:rsidP="009A2A7A">
      <w:pPr>
        <w:widowControl/>
        <w:jc w:val="left"/>
        <w:rPr>
          <w:rFonts w:ascii="宋体" w:eastAsia="宋体" w:hAnsi="宋体" w:cs="宋体"/>
          <w:kern w:val="0"/>
          <w:sz w:val="24"/>
          <w:szCs w:val="24"/>
        </w:rPr>
      </w:pPr>
    </w:p>
    <w:tbl>
      <w:tblPr>
        <w:tblW w:w="5000" w:type="pct"/>
        <w:jc w:val="center"/>
        <w:tblCellSpacing w:w="7" w:type="dxa"/>
        <w:shd w:val="clear" w:color="auto" w:fill="000000"/>
        <w:tblCellMar>
          <w:top w:w="45" w:type="dxa"/>
          <w:left w:w="45" w:type="dxa"/>
          <w:bottom w:w="45" w:type="dxa"/>
          <w:right w:w="45" w:type="dxa"/>
        </w:tblCellMar>
        <w:tblLook w:val="04A0"/>
      </w:tblPr>
      <w:tblGrid>
        <w:gridCol w:w="1373"/>
        <w:gridCol w:w="2682"/>
        <w:gridCol w:w="2140"/>
        <w:gridCol w:w="1986"/>
        <w:gridCol w:w="1683"/>
      </w:tblGrid>
      <w:tr w:rsidR="009A2A7A" w:rsidRPr="009A2A7A" w:rsidTr="009A2A7A">
        <w:trPr>
          <w:tblCellSpacing w:w="7" w:type="dxa"/>
          <w:jc w:val="center"/>
        </w:trPr>
        <w:tc>
          <w:tcPr>
            <w:tcW w:w="0" w:type="auto"/>
            <w:shd w:val="clear" w:color="auto" w:fill="E9E7E8"/>
            <w:vAlign w:val="center"/>
            <w:hideMark/>
          </w:tcPr>
          <w:p w:rsidR="009A2A7A" w:rsidRPr="009A2A7A" w:rsidRDefault="009A2A7A" w:rsidP="009A2A7A">
            <w:pPr>
              <w:widowControl/>
              <w:jc w:val="center"/>
              <w:rPr>
                <w:rFonts w:ascii="宋体" w:eastAsia="宋体" w:hAnsi="宋体" w:cs="宋体"/>
                <w:b/>
                <w:color w:val="632423" w:themeColor="accent2" w:themeShade="80"/>
                <w:kern w:val="0"/>
                <w:sz w:val="24"/>
                <w:szCs w:val="24"/>
              </w:rPr>
            </w:pPr>
            <w:r w:rsidRPr="009A2A7A">
              <w:rPr>
                <w:rFonts w:ascii="宋体" w:eastAsia="宋体" w:hAnsi="宋体" w:cs="宋体"/>
                <w:b/>
                <w:color w:val="632423" w:themeColor="accent2" w:themeShade="80"/>
                <w:kern w:val="0"/>
                <w:sz w:val="24"/>
                <w:szCs w:val="24"/>
              </w:rPr>
              <w:t>型号规格</w:t>
            </w:r>
          </w:p>
        </w:tc>
        <w:tc>
          <w:tcPr>
            <w:tcW w:w="0" w:type="auto"/>
            <w:shd w:val="clear" w:color="auto" w:fill="E9E7E8"/>
            <w:vAlign w:val="center"/>
            <w:hideMark/>
          </w:tcPr>
          <w:p w:rsidR="009A2A7A" w:rsidRPr="009A2A7A" w:rsidRDefault="009A2A7A" w:rsidP="009A2A7A">
            <w:pPr>
              <w:widowControl/>
              <w:jc w:val="center"/>
              <w:rPr>
                <w:rFonts w:ascii="宋体" w:eastAsia="宋体" w:hAnsi="宋体" w:cs="宋体"/>
                <w:b/>
                <w:color w:val="632423" w:themeColor="accent2" w:themeShade="80"/>
                <w:kern w:val="0"/>
                <w:sz w:val="24"/>
                <w:szCs w:val="24"/>
              </w:rPr>
            </w:pPr>
            <w:r w:rsidRPr="009A2A7A">
              <w:rPr>
                <w:rFonts w:ascii="宋体" w:eastAsia="宋体" w:hAnsi="宋体" w:cs="宋体"/>
                <w:b/>
                <w:color w:val="632423" w:themeColor="accent2" w:themeShade="80"/>
                <w:kern w:val="0"/>
                <w:sz w:val="24"/>
                <w:szCs w:val="24"/>
              </w:rPr>
              <w:t>台面尺寸m:长×宽</w:t>
            </w:r>
          </w:p>
        </w:tc>
        <w:tc>
          <w:tcPr>
            <w:tcW w:w="0" w:type="auto"/>
            <w:shd w:val="clear" w:color="auto" w:fill="E9E7E8"/>
            <w:vAlign w:val="center"/>
            <w:hideMark/>
          </w:tcPr>
          <w:p w:rsidR="009A2A7A" w:rsidRPr="009A2A7A" w:rsidRDefault="009A2A7A" w:rsidP="009A2A7A">
            <w:pPr>
              <w:widowControl/>
              <w:jc w:val="center"/>
              <w:rPr>
                <w:rFonts w:ascii="宋体" w:eastAsia="宋体" w:hAnsi="宋体" w:cs="宋体"/>
                <w:b/>
                <w:color w:val="632423" w:themeColor="accent2" w:themeShade="80"/>
                <w:kern w:val="0"/>
                <w:sz w:val="24"/>
                <w:szCs w:val="24"/>
              </w:rPr>
            </w:pPr>
            <w:r w:rsidRPr="009A2A7A">
              <w:rPr>
                <w:rFonts w:ascii="宋体" w:eastAsia="宋体" w:hAnsi="宋体" w:cs="宋体"/>
                <w:b/>
                <w:color w:val="632423" w:themeColor="accent2" w:themeShade="80"/>
                <w:kern w:val="0"/>
                <w:sz w:val="24"/>
                <w:szCs w:val="24"/>
              </w:rPr>
              <w:t>最大称量（t）</w:t>
            </w:r>
          </w:p>
        </w:tc>
        <w:tc>
          <w:tcPr>
            <w:tcW w:w="0" w:type="auto"/>
            <w:shd w:val="clear" w:color="auto" w:fill="E9E7E8"/>
            <w:vAlign w:val="center"/>
            <w:hideMark/>
          </w:tcPr>
          <w:p w:rsidR="009A2A7A" w:rsidRPr="009A2A7A" w:rsidRDefault="009A2A7A" w:rsidP="009A2A7A">
            <w:pPr>
              <w:widowControl/>
              <w:jc w:val="center"/>
              <w:rPr>
                <w:rFonts w:ascii="宋体" w:eastAsia="宋体" w:hAnsi="宋体" w:cs="宋体"/>
                <w:b/>
                <w:color w:val="632423" w:themeColor="accent2" w:themeShade="80"/>
                <w:kern w:val="0"/>
                <w:sz w:val="24"/>
                <w:szCs w:val="24"/>
              </w:rPr>
            </w:pPr>
            <w:r w:rsidRPr="009A2A7A">
              <w:rPr>
                <w:rFonts w:ascii="宋体" w:eastAsia="宋体" w:hAnsi="宋体" w:cs="宋体"/>
                <w:b/>
                <w:color w:val="632423" w:themeColor="accent2" w:themeShade="80"/>
                <w:kern w:val="0"/>
                <w:sz w:val="24"/>
                <w:szCs w:val="24"/>
              </w:rPr>
              <w:t>分度值（kg）</w:t>
            </w:r>
          </w:p>
        </w:tc>
        <w:tc>
          <w:tcPr>
            <w:tcW w:w="0" w:type="auto"/>
            <w:shd w:val="clear" w:color="auto" w:fill="E9E7E8"/>
            <w:vAlign w:val="center"/>
            <w:hideMark/>
          </w:tcPr>
          <w:p w:rsidR="009A2A7A" w:rsidRPr="009A2A7A" w:rsidRDefault="009A2A7A" w:rsidP="009A2A7A">
            <w:pPr>
              <w:widowControl/>
              <w:jc w:val="center"/>
              <w:rPr>
                <w:rFonts w:ascii="宋体" w:eastAsia="宋体" w:hAnsi="宋体" w:cs="宋体"/>
                <w:b/>
                <w:color w:val="632423" w:themeColor="accent2" w:themeShade="80"/>
                <w:kern w:val="0"/>
                <w:sz w:val="24"/>
                <w:szCs w:val="24"/>
              </w:rPr>
            </w:pPr>
            <w:r w:rsidRPr="009A2A7A">
              <w:rPr>
                <w:rFonts w:ascii="宋体" w:eastAsia="宋体" w:hAnsi="宋体" w:cs="宋体"/>
                <w:b/>
                <w:color w:val="632423" w:themeColor="accent2" w:themeShade="80"/>
                <w:kern w:val="0"/>
                <w:sz w:val="24"/>
                <w:szCs w:val="24"/>
              </w:rPr>
              <w:t>准确度等级</w:t>
            </w:r>
          </w:p>
        </w:tc>
      </w:tr>
      <w:tr w:rsidR="009A2A7A" w:rsidRPr="009A2A7A" w:rsidTr="009A2A7A">
        <w:trPr>
          <w:tblCellSpacing w:w="7" w:type="dxa"/>
          <w:jc w:val="center"/>
        </w:trPr>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SCS-1</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1×1</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1</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0.5</w:t>
            </w:r>
          </w:p>
        </w:tc>
        <w:tc>
          <w:tcPr>
            <w:tcW w:w="0" w:type="auto"/>
            <w:vMerge w:val="restart"/>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OIML</w:t>
            </w:r>
          </w:p>
        </w:tc>
      </w:tr>
      <w:tr w:rsidR="009A2A7A" w:rsidRPr="009A2A7A" w:rsidTr="009A2A7A">
        <w:trPr>
          <w:tblCellSpacing w:w="7" w:type="dxa"/>
          <w:jc w:val="center"/>
        </w:trPr>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SCS-2</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1.2×1.2</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2</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1</w:t>
            </w:r>
          </w:p>
        </w:tc>
        <w:tc>
          <w:tcPr>
            <w:tcW w:w="0" w:type="auto"/>
            <w:vMerge/>
            <w:shd w:val="clear" w:color="auto" w:fill="FFFFFF"/>
            <w:vAlign w:val="center"/>
            <w:hideMark/>
          </w:tcPr>
          <w:p w:rsidR="009A2A7A" w:rsidRPr="009A2A7A" w:rsidRDefault="009A2A7A" w:rsidP="009A2A7A">
            <w:pPr>
              <w:widowControl/>
              <w:jc w:val="left"/>
              <w:rPr>
                <w:rFonts w:ascii="宋体" w:eastAsia="宋体" w:hAnsi="宋体" w:cs="宋体"/>
                <w:b/>
                <w:kern w:val="0"/>
                <w:sz w:val="24"/>
                <w:szCs w:val="24"/>
              </w:rPr>
            </w:pPr>
          </w:p>
        </w:tc>
      </w:tr>
      <w:tr w:rsidR="009A2A7A" w:rsidRPr="009A2A7A" w:rsidTr="009A2A7A">
        <w:trPr>
          <w:tblCellSpacing w:w="7" w:type="dxa"/>
          <w:jc w:val="center"/>
        </w:trPr>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SCS-2</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1.5×1.5</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2</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1</w:t>
            </w:r>
          </w:p>
        </w:tc>
        <w:tc>
          <w:tcPr>
            <w:tcW w:w="0" w:type="auto"/>
            <w:vMerge/>
            <w:shd w:val="clear" w:color="auto" w:fill="FFFFFF"/>
            <w:vAlign w:val="center"/>
            <w:hideMark/>
          </w:tcPr>
          <w:p w:rsidR="009A2A7A" w:rsidRPr="009A2A7A" w:rsidRDefault="009A2A7A" w:rsidP="009A2A7A">
            <w:pPr>
              <w:widowControl/>
              <w:jc w:val="left"/>
              <w:rPr>
                <w:rFonts w:ascii="宋体" w:eastAsia="宋体" w:hAnsi="宋体" w:cs="宋体"/>
                <w:b/>
                <w:kern w:val="0"/>
                <w:sz w:val="24"/>
                <w:szCs w:val="24"/>
              </w:rPr>
            </w:pPr>
          </w:p>
        </w:tc>
      </w:tr>
      <w:tr w:rsidR="009A2A7A" w:rsidRPr="009A2A7A" w:rsidTr="009A2A7A">
        <w:trPr>
          <w:tblCellSpacing w:w="7" w:type="dxa"/>
          <w:jc w:val="center"/>
        </w:trPr>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SCS-3</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1.5×1.5</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3</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1</w:t>
            </w:r>
          </w:p>
        </w:tc>
        <w:tc>
          <w:tcPr>
            <w:tcW w:w="0" w:type="auto"/>
            <w:vMerge/>
            <w:shd w:val="clear" w:color="auto" w:fill="FFFFFF"/>
            <w:vAlign w:val="center"/>
            <w:hideMark/>
          </w:tcPr>
          <w:p w:rsidR="009A2A7A" w:rsidRPr="009A2A7A" w:rsidRDefault="009A2A7A" w:rsidP="009A2A7A">
            <w:pPr>
              <w:widowControl/>
              <w:jc w:val="left"/>
              <w:rPr>
                <w:rFonts w:ascii="宋体" w:eastAsia="宋体" w:hAnsi="宋体" w:cs="宋体"/>
                <w:b/>
                <w:kern w:val="0"/>
                <w:sz w:val="24"/>
                <w:szCs w:val="24"/>
              </w:rPr>
            </w:pPr>
          </w:p>
        </w:tc>
      </w:tr>
      <w:tr w:rsidR="009A2A7A" w:rsidRPr="009A2A7A" w:rsidTr="009A2A7A">
        <w:trPr>
          <w:tblCellSpacing w:w="7" w:type="dxa"/>
          <w:jc w:val="center"/>
        </w:trPr>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SCS-3</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2×2</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3</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1</w:t>
            </w:r>
          </w:p>
        </w:tc>
        <w:tc>
          <w:tcPr>
            <w:tcW w:w="0" w:type="auto"/>
            <w:vMerge/>
            <w:shd w:val="clear" w:color="auto" w:fill="FFFFFF"/>
            <w:vAlign w:val="center"/>
            <w:hideMark/>
          </w:tcPr>
          <w:p w:rsidR="009A2A7A" w:rsidRPr="009A2A7A" w:rsidRDefault="009A2A7A" w:rsidP="009A2A7A">
            <w:pPr>
              <w:widowControl/>
              <w:jc w:val="left"/>
              <w:rPr>
                <w:rFonts w:ascii="宋体" w:eastAsia="宋体" w:hAnsi="宋体" w:cs="宋体"/>
                <w:b/>
                <w:kern w:val="0"/>
                <w:sz w:val="24"/>
                <w:szCs w:val="24"/>
              </w:rPr>
            </w:pPr>
          </w:p>
        </w:tc>
      </w:tr>
      <w:tr w:rsidR="009A2A7A" w:rsidRPr="009A2A7A" w:rsidTr="009A2A7A">
        <w:trPr>
          <w:tblCellSpacing w:w="7" w:type="dxa"/>
          <w:jc w:val="center"/>
        </w:trPr>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SCS-5</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3×2</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5</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2</w:t>
            </w:r>
          </w:p>
        </w:tc>
        <w:tc>
          <w:tcPr>
            <w:tcW w:w="0" w:type="auto"/>
            <w:vMerge/>
            <w:shd w:val="clear" w:color="auto" w:fill="FFFFFF"/>
            <w:vAlign w:val="center"/>
            <w:hideMark/>
          </w:tcPr>
          <w:p w:rsidR="009A2A7A" w:rsidRPr="009A2A7A" w:rsidRDefault="009A2A7A" w:rsidP="009A2A7A">
            <w:pPr>
              <w:widowControl/>
              <w:jc w:val="left"/>
              <w:rPr>
                <w:rFonts w:ascii="宋体" w:eastAsia="宋体" w:hAnsi="宋体" w:cs="宋体"/>
                <w:b/>
                <w:kern w:val="0"/>
                <w:sz w:val="24"/>
                <w:szCs w:val="24"/>
              </w:rPr>
            </w:pPr>
          </w:p>
        </w:tc>
      </w:tr>
      <w:tr w:rsidR="009A2A7A" w:rsidRPr="009A2A7A" w:rsidTr="009A2A7A">
        <w:trPr>
          <w:tblCellSpacing w:w="7" w:type="dxa"/>
          <w:jc w:val="center"/>
        </w:trPr>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SCS-5</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4×2</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5</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2</w:t>
            </w:r>
          </w:p>
        </w:tc>
        <w:tc>
          <w:tcPr>
            <w:tcW w:w="0" w:type="auto"/>
            <w:vMerge/>
            <w:shd w:val="clear" w:color="auto" w:fill="FFFFFF"/>
            <w:vAlign w:val="center"/>
            <w:hideMark/>
          </w:tcPr>
          <w:p w:rsidR="009A2A7A" w:rsidRPr="009A2A7A" w:rsidRDefault="009A2A7A" w:rsidP="009A2A7A">
            <w:pPr>
              <w:widowControl/>
              <w:jc w:val="left"/>
              <w:rPr>
                <w:rFonts w:ascii="宋体" w:eastAsia="宋体" w:hAnsi="宋体" w:cs="宋体"/>
                <w:b/>
                <w:kern w:val="0"/>
                <w:sz w:val="24"/>
                <w:szCs w:val="24"/>
              </w:rPr>
            </w:pPr>
          </w:p>
        </w:tc>
      </w:tr>
      <w:tr w:rsidR="009A2A7A" w:rsidRPr="009A2A7A" w:rsidTr="009A2A7A">
        <w:trPr>
          <w:tblCellSpacing w:w="7" w:type="dxa"/>
          <w:jc w:val="center"/>
        </w:trPr>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SCS-10</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4×2</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10</w:t>
            </w:r>
          </w:p>
        </w:tc>
        <w:tc>
          <w:tcPr>
            <w:tcW w:w="0" w:type="auto"/>
            <w:shd w:val="clear" w:color="auto" w:fill="FFFFFF"/>
            <w:vAlign w:val="center"/>
            <w:hideMark/>
          </w:tcPr>
          <w:p w:rsidR="009A2A7A" w:rsidRPr="009A2A7A" w:rsidRDefault="009A2A7A" w:rsidP="009A2A7A">
            <w:pPr>
              <w:widowControl/>
              <w:jc w:val="center"/>
              <w:rPr>
                <w:rFonts w:ascii="宋体" w:eastAsia="宋体" w:hAnsi="宋体" w:cs="宋体"/>
                <w:b/>
                <w:color w:val="0D0D0D" w:themeColor="text1" w:themeTint="F2"/>
                <w:kern w:val="0"/>
                <w:sz w:val="24"/>
                <w:szCs w:val="24"/>
              </w:rPr>
            </w:pPr>
            <w:r w:rsidRPr="009A2A7A">
              <w:rPr>
                <w:rFonts w:ascii="宋体" w:eastAsia="宋体" w:hAnsi="宋体" w:cs="宋体"/>
                <w:b/>
                <w:color w:val="0D0D0D" w:themeColor="text1" w:themeTint="F2"/>
                <w:kern w:val="0"/>
                <w:sz w:val="24"/>
                <w:szCs w:val="24"/>
              </w:rPr>
              <w:t>5</w:t>
            </w:r>
          </w:p>
        </w:tc>
        <w:tc>
          <w:tcPr>
            <w:tcW w:w="0" w:type="auto"/>
            <w:vMerge/>
            <w:shd w:val="clear" w:color="auto" w:fill="FFFFFF"/>
            <w:vAlign w:val="center"/>
            <w:hideMark/>
          </w:tcPr>
          <w:p w:rsidR="009A2A7A" w:rsidRPr="009A2A7A" w:rsidRDefault="009A2A7A" w:rsidP="009A2A7A">
            <w:pPr>
              <w:widowControl/>
              <w:jc w:val="left"/>
              <w:rPr>
                <w:rFonts w:ascii="宋体" w:eastAsia="宋体" w:hAnsi="宋体" w:cs="宋体"/>
                <w:b/>
                <w:kern w:val="0"/>
                <w:sz w:val="24"/>
                <w:szCs w:val="24"/>
              </w:rPr>
            </w:pPr>
          </w:p>
        </w:tc>
      </w:tr>
    </w:tbl>
    <w:p w:rsidR="009A2A7A" w:rsidRPr="00C610D4" w:rsidRDefault="009A2A7A" w:rsidP="009A2A7A">
      <w:pPr>
        <w:pStyle w:val="a4"/>
        <w:ind w:firstLine="345"/>
        <w:rPr>
          <w:b/>
        </w:rPr>
      </w:pPr>
    </w:p>
    <w:p w:rsidR="009A2A7A" w:rsidRPr="00EB3A82" w:rsidRDefault="009A2A7A" w:rsidP="00C610D4">
      <w:pPr>
        <w:pStyle w:val="a4"/>
        <w:numPr>
          <w:ilvl w:val="0"/>
          <w:numId w:val="3"/>
        </w:numPr>
      </w:pPr>
      <w:r w:rsidRPr="00C610D4">
        <w:rPr>
          <w:b/>
        </w:rPr>
        <w:t>基本配置</w:t>
      </w:r>
      <w:r w:rsidRPr="00EB3A82">
        <w:t>：秤台、传感器、限位装置、接线盒、传输电缆、称重显示仪表。</w:t>
      </w:r>
    </w:p>
    <w:p w:rsidR="009A2A7A" w:rsidRPr="00EB3A82" w:rsidRDefault="009A2A7A" w:rsidP="00C610D4">
      <w:pPr>
        <w:pStyle w:val="a4"/>
        <w:numPr>
          <w:ilvl w:val="0"/>
          <w:numId w:val="3"/>
        </w:numPr>
      </w:pPr>
      <w:r w:rsidRPr="00C610D4">
        <w:rPr>
          <w:b/>
        </w:rPr>
        <w:t>选 配 件</w:t>
      </w:r>
      <w:r w:rsidRPr="00EB3A82">
        <w:t>：钢制引坡、大屏幕、打印机、计算机</w:t>
      </w:r>
    </w:p>
    <w:p w:rsidR="009A2A7A" w:rsidRPr="00EB3A82" w:rsidRDefault="009A2A7A" w:rsidP="00C610D4">
      <w:pPr>
        <w:pStyle w:val="a4"/>
        <w:numPr>
          <w:ilvl w:val="0"/>
          <w:numId w:val="3"/>
        </w:numPr>
      </w:pPr>
      <w:r w:rsidRPr="00C610D4">
        <w:rPr>
          <w:b/>
        </w:rPr>
        <w:t>主要功能</w:t>
      </w:r>
      <w:r w:rsidRPr="00EB3A82">
        <w:t>：零位自动跟踪、仪表键盘标定、去皮、置零功能;皮重、车号、货号输入;仪表标准RS-232、RS-422接口输出。</w:t>
      </w:r>
    </w:p>
    <w:p w:rsidR="009A2A7A" w:rsidRDefault="009A2A7A" w:rsidP="009A2A7A">
      <w:pPr>
        <w:pStyle w:val="a4"/>
        <w:rPr>
          <w:rFonts w:hint="eastAsia"/>
          <w:color w:val="C00000"/>
        </w:rPr>
      </w:pPr>
      <w:r w:rsidRPr="00EB3A82">
        <w:t xml:space="preserve">　　</w:t>
      </w:r>
      <w:r w:rsidR="00C610D4">
        <w:rPr>
          <w:rFonts w:hint="eastAsia"/>
        </w:rPr>
        <w:tab/>
      </w:r>
      <w:r w:rsidR="00C610D4">
        <w:rPr>
          <w:rFonts w:hint="eastAsia"/>
        </w:rPr>
        <w:tab/>
      </w:r>
      <w:r w:rsidR="00C610D4" w:rsidRPr="00C610D4">
        <w:rPr>
          <w:rFonts w:hint="eastAsia"/>
          <w:color w:val="C00000"/>
        </w:rPr>
        <w:t>(</w:t>
      </w:r>
      <w:r w:rsidRPr="00C610D4">
        <w:rPr>
          <w:color w:val="C00000"/>
        </w:rPr>
        <w:t>注：可选配钢引坡、价格另计。</w:t>
      </w:r>
      <w:r w:rsidR="00C610D4" w:rsidRPr="00C610D4">
        <w:rPr>
          <w:rFonts w:hint="eastAsia"/>
          <w:color w:val="C00000"/>
        </w:rPr>
        <w:t>)</w:t>
      </w:r>
    </w:p>
    <w:p w:rsidR="00C610D4" w:rsidRPr="00C610D4" w:rsidRDefault="00C610D4" w:rsidP="009A2A7A">
      <w:pPr>
        <w:pStyle w:val="a4"/>
        <w:rPr>
          <w:color w:val="C00000"/>
        </w:rPr>
      </w:pPr>
    </w:p>
    <w:p w:rsidR="009A2A7A" w:rsidRPr="00EB3A82" w:rsidRDefault="009A2A7A" w:rsidP="00C610D4">
      <w:pPr>
        <w:pStyle w:val="a4"/>
        <w:numPr>
          <w:ilvl w:val="0"/>
          <w:numId w:val="7"/>
        </w:numPr>
      </w:pPr>
      <w:r w:rsidRPr="00C610D4">
        <w:rPr>
          <w:b/>
        </w:rPr>
        <w:t>使用环境条件</w:t>
      </w:r>
      <w:r w:rsidRPr="00EB3A82">
        <w:t>：</w:t>
      </w:r>
    </w:p>
    <w:p w:rsidR="009A2A7A" w:rsidRPr="00EB3A82" w:rsidRDefault="009A2A7A" w:rsidP="00C610D4">
      <w:pPr>
        <w:pStyle w:val="a4"/>
        <w:numPr>
          <w:ilvl w:val="0"/>
          <w:numId w:val="7"/>
        </w:numPr>
      </w:pPr>
      <w:r w:rsidRPr="00C610D4">
        <w:rPr>
          <w:b/>
        </w:rPr>
        <w:t>工作温度</w:t>
      </w:r>
      <w:r w:rsidRPr="00EB3A82">
        <w:t>：</w:t>
      </w:r>
    </w:p>
    <w:p w:rsidR="009A2A7A" w:rsidRPr="00EB3A82" w:rsidRDefault="009A2A7A" w:rsidP="00C610D4">
      <w:pPr>
        <w:pStyle w:val="a4"/>
        <w:numPr>
          <w:ilvl w:val="0"/>
          <w:numId w:val="7"/>
        </w:numPr>
      </w:pPr>
      <w:r w:rsidRPr="00C610D4">
        <w:rPr>
          <w:b/>
        </w:rPr>
        <w:t>仪　　表</w:t>
      </w:r>
      <w:r w:rsidRPr="00EB3A82">
        <w:t>：-10℃~+40℃</w:t>
      </w:r>
    </w:p>
    <w:p w:rsidR="009A2A7A" w:rsidRPr="00EB3A82" w:rsidRDefault="009A2A7A" w:rsidP="00C610D4">
      <w:pPr>
        <w:pStyle w:val="a4"/>
        <w:numPr>
          <w:ilvl w:val="0"/>
          <w:numId w:val="7"/>
        </w:numPr>
      </w:pPr>
      <w:r w:rsidRPr="00C610D4">
        <w:rPr>
          <w:b/>
        </w:rPr>
        <w:t>传 感 器</w:t>
      </w:r>
      <w:r w:rsidRPr="00EB3A82">
        <w:t>：-20℃~+65℃</w:t>
      </w:r>
    </w:p>
    <w:p w:rsidR="009A2A7A" w:rsidRPr="00EB3A82" w:rsidRDefault="009A2A7A" w:rsidP="00C610D4">
      <w:pPr>
        <w:pStyle w:val="a4"/>
        <w:numPr>
          <w:ilvl w:val="0"/>
          <w:numId w:val="7"/>
        </w:numPr>
      </w:pPr>
      <w:r w:rsidRPr="00C610D4">
        <w:rPr>
          <w:b/>
        </w:rPr>
        <w:t>相对湿度</w:t>
      </w:r>
      <w:r w:rsidRPr="00EB3A82">
        <w:t>：≤95%</w:t>
      </w:r>
    </w:p>
    <w:p w:rsidR="009A2A7A" w:rsidRPr="00EB3A82" w:rsidRDefault="009A2A7A" w:rsidP="00C610D4">
      <w:pPr>
        <w:pStyle w:val="a4"/>
        <w:numPr>
          <w:ilvl w:val="0"/>
          <w:numId w:val="7"/>
        </w:numPr>
      </w:pPr>
      <w:r w:rsidRPr="00C610D4">
        <w:rPr>
          <w:b/>
        </w:rPr>
        <w:t>工作电源</w:t>
      </w:r>
      <w:r w:rsidRPr="00EB3A82">
        <w:t>：交流独立电源220V+10%</w:t>
      </w:r>
    </w:p>
    <w:p w:rsidR="009A2A7A" w:rsidRPr="00EB3A82" w:rsidRDefault="009A2A7A" w:rsidP="00C610D4">
      <w:pPr>
        <w:pStyle w:val="a4"/>
        <w:ind w:left="2100" w:firstLine="420"/>
      </w:pPr>
      <w:r w:rsidRPr="00EB3A82">
        <w:t>-15%</w:t>
      </w:r>
    </w:p>
    <w:p w:rsidR="009A2A7A" w:rsidRPr="00EB3A82" w:rsidRDefault="009A2A7A" w:rsidP="00C610D4">
      <w:pPr>
        <w:pStyle w:val="a4"/>
        <w:ind w:left="2100" w:firstLine="420"/>
      </w:pPr>
      <w:r w:rsidRPr="00EB3A82">
        <w:t>50Hz±2%</w:t>
      </w:r>
    </w:p>
    <w:p w:rsidR="009A2A7A" w:rsidRPr="00EB3A82" w:rsidRDefault="009A2A7A" w:rsidP="00C610D4">
      <w:pPr>
        <w:pStyle w:val="a4"/>
        <w:ind w:left="2100" w:firstLine="420"/>
      </w:pPr>
      <w:r w:rsidRPr="00EB3A82">
        <w:t>另可选用交直流两用仪表(直流电源可连续工作15小时)。</w:t>
      </w:r>
    </w:p>
    <w:p w:rsidR="009A2A7A" w:rsidRPr="00EB3A82" w:rsidRDefault="009A2A7A" w:rsidP="003B523A">
      <w:pPr>
        <w:pStyle w:val="a4"/>
      </w:pPr>
    </w:p>
    <w:p w:rsidR="00ED158B" w:rsidRDefault="00ED158B" w:rsidP="00ED158B">
      <w:pPr>
        <w:rPr>
          <w:rFonts w:hint="eastAsia"/>
          <w:sz w:val="24"/>
          <w:szCs w:val="24"/>
        </w:rPr>
      </w:pPr>
    </w:p>
    <w:p w:rsidR="00C610D4" w:rsidRDefault="00C610D4" w:rsidP="00ED158B">
      <w:pPr>
        <w:rPr>
          <w:rFonts w:hint="eastAsia"/>
          <w:sz w:val="24"/>
          <w:szCs w:val="24"/>
        </w:rPr>
      </w:pPr>
    </w:p>
    <w:p w:rsidR="00ED158B" w:rsidRPr="00EB3A82" w:rsidRDefault="00ED158B" w:rsidP="00ED158B">
      <w:pPr>
        <w:pStyle w:val="a4"/>
        <w:numPr>
          <w:ilvl w:val="0"/>
          <w:numId w:val="1"/>
        </w:numPr>
      </w:pPr>
      <w:r w:rsidRPr="00EB3A82">
        <w:t>联系人:尹先生</w:t>
      </w:r>
    </w:p>
    <w:p w:rsidR="00ED158B" w:rsidRPr="00EB3A82" w:rsidRDefault="00ED158B" w:rsidP="00ED158B">
      <w:pPr>
        <w:pStyle w:val="a4"/>
        <w:numPr>
          <w:ilvl w:val="0"/>
          <w:numId w:val="1"/>
        </w:numPr>
      </w:pPr>
      <w:r w:rsidRPr="00EB3A82">
        <w:t>手</w:t>
      </w:r>
      <w:r w:rsidRPr="00EB3A82">
        <w:rPr>
          <w:rFonts w:hint="eastAsia"/>
        </w:rPr>
        <w:t xml:space="preserve">　</w:t>
      </w:r>
      <w:r w:rsidRPr="00EB3A82">
        <w:t>机: 13627692658</w:t>
      </w:r>
    </w:p>
    <w:p w:rsidR="00ED158B" w:rsidRPr="00EB3A82" w:rsidRDefault="00ED158B" w:rsidP="00ED158B">
      <w:pPr>
        <w:pStyle w:val="a4"/>
        <w:numPr>
          <w:ilvl w:val="0"/>
          <w:numId w:val="1"/>
        </w:numPr>
      </w:pPr>
      <w:r w:rsidRPr="00EB3A82">
        <w:t>Q</w:t>
      </w:r>
      <w:r w:rsidRPr="00EB3A82">
        <w:rPr>
          <w:rFonts w:hint="eastAsia"/>
        </w:rPr>
        <w:t xml:space="preserve">　　</w:t>
      </w:r>
      <w:r w:rsidRPr="00EB3A82">
        <w:t>Q:50573469</w:t>
      </w:r>
    </w:p>
    <w:p w:rsidR="00ED158B" w:rsidRPr="00EB3A82" w:rsidRDefault="00ED158B" w:rsidP="00ED158B">
      <w:pPr>
        <w:pStyle w:val="a4"/>
        <w:numPr>
          <w:ilvl w:val="0"/>
          <w:numId w:val="1"/>
        </w:numPr>
      </w:pPr>
      <w:r w:rsidRPr="00EB3A82">
        <w:t>Email:cqdhdz@sina.com</w:t>
      </w:r>
    </w:p>
    <w:p w:rsidR="00ED158B" w:rsidRPr="00EB3A82" w:rsidRDefault="00ED158B" w:rsidP="00ED158B">
      <w:pPr>
        <w:pStyle w:val="a4"/>
        <w:numPr>
          <w:ilvl w:val="0"/>
          <w:numId w:val="1"/>
        </w:numPr>
      </w:pPr>
      <w:r w:rsidRPr="00EB3A82">
        <w:t>地</w:t>
      </w:r>
      <w:r w:rsidRPr="00EB3A82">
        <w:rPr>
          <w:rFonts w:hint="eastAsia"/>
        </w:rPr>
        <w:t xml:space="preserve">　</w:t>
      </w:r>
      <w:r w:rsidRPr="00EB3A82">
        <w:t>址:重庆市高新区石桥铺枫丹路106号南国大厦5-4</w:t>
      </w:r>
    </w:p>
    <w:p w:rsidR="00ED158B" w:rsidRPr="00EB3A82" w:rsidRDefault="00ED158B" w:rsidP="00ED158B">
      <w:pPr>
        <w:pStyle w:val="a4"/>
        <w:numPr>
          <w:ilvl w:val="0"/>
          <w:numId w:val="1"/>
        </w:numPr>
      </w:pPr>
      <w:r w:rsidRPr="00EB3A82">
        <w:t>邮</w:t>
      </w:r>
      <w:r w:rsidRPr="00EB3A82">
        <w:rPr>
          <w:rFonts w:hint="eastAsia"/>
        </w:rPr>
        <w:t xml:space="preserve">　</w:t>
      </w:r>
      <w:r w:rsidRPr="00EB3A82">
        <w:t>编：400039</w:t>
      </w:r>
    </w:p>
    <w:p w:rsidR="00ED158B" w:rsidRPr="00EB3A82" w:rsidRDefault="00ED158B" w:rsidP="00ED158B">
      <w:pPr>
        <w:pStyle w:val="a4"/>
        <w:numPr>
          <w:ilvl w:val="0"/>
          <w:numId w:val="1"/>
        </w:numPr>
      </w:pPr>
      <w:r w:rsidRPr="00EB3A82">
        <w:t>24小时服务热线: 023-68693512 68639026</w:t>
      </w:r>
    </w:p>
    <w:p w:rsidR="00ED158B" w:rsidRPr="00EB3A82" w:rsidRDefault="00ED158B" w:rsidP="00ED158B">
      <w:pPr>
        <w:pStyle w:val="a4"/>
        <w:numPr>
          <w:ilvl w:val="0"/>
          <w:numId w:val="1"/>
        </w:numPr>
      </w:pPr>
      <w:r w:rsidRPr="00EB3A82">
        <w:t>传</w:t>
      </w:r>
      <w:r w:rsidRPr="00EB3A82">
        <w:rPr>
          <w:rFonts w:hint="eastAsia"/>
        </w:rPr>
        <w:t xml:space="preserve">　</w:t>
      </w:r>
      <w:r w:rsidRPr="00EB3A82">
        <w:t>真:023-68693512</w:t>
      </w:r>
    </w:p>
    <w:p w:rsidR="00ED158B" w:rsidRPr="00EB3A82" w:rsidRDefault="00ED158B" w:rsidP="00ED158B">
      <w:pPr>
        <w:pStyle w:val="a4"/>
        <w:numPr>
          <w:ilvl w:val="0"/>
          <w:numId w:val="1"/>
        </w:numPr>
      </w:pPr>
      <w:r w:rsidRPr="00EB3A82">
        <w:t>开户行:招商银行股份有限公司重庆九龙坡支行</w:t>
      </w:r>
    </w:p>
    <w:p w:rsidR="00ED158B" w:rsidRPr="00EB3A82" w:rsidRDefault="00ED158B" w:rsidP="00ED158B">
      <w:pPr>
        <w:pStyle w:val="a4"/>
        <w:numPr>
          <w:ilvl w:val="0"/>
          <w:numId w:val="1"/>
        </w:numPr>
      </w:pPr>
      <w:r w:rsidRPr="00EB3A82">
        <w:t>帐</w:t>
      </w:r>
      <w:r w:rsidRPr="00EB3A82">
        <w:rPr>
          <w:rFonts w:hint="eastAsia"/>
        </w:rPr>
        <w:t xml:space="preserve">　</w:t>
      </w:r>
      <w:r w:rsidRPr="00EB3A82">
        <w:t>号:123904486510501</w:t>
      </w:r>
    </w:p>
    <w:p w:rsidR="00ED158B" w:rsidRPr="00EB3A82" w:rsidRDefault="00ED158B" w:rsidP="00ED158B">
      <w:pPr>
        <w:pStyle w:val="a4"/>
        <w:numPr>
          <w:ilvl w:val="0"/>
          <w:numId w:val="1"/>
        </w:numPr>
      </w:pPr>
      <w:r w:rsidRPr="00EB3A82">
        <w:rPr>
          <w:rFonts w:hint="eastAsia"/>
        </w:rPr>
        <w:t>网　址：www.ccqdh.com</w:t>
      </w:r>
    </w:p>
    <w:p w:rsidR="00ED158B" w:rsidRPr="00EB3A82" w:rsidRDefault="00C610D4" w:rsidP="00ED158B">
      <w:pPr>
        <w:rPr>
          <w:sz w:val="24"/>
          <w:szCs w:val="24"/>
        </w:rPr>
      </w:pPr>
      <w:r>
        <w:rPr>
          <w:rStyle w:val="a8"/>
          <w:sz w:val="24"/>
          <w:szCs w:val="24"/>
        </w:rPr>
        <w:footnoteReference w:id="2"/>
      </w:r>
    </w:p>
    <w:sectPr w:rsidR="00ED158B" w:rsidRPr="00EB3A82" w:rsidSect="003B523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C93" w:rsidRDefault="00537C93" w:rsidP="00C610D4">
      <w:r>
        <w:separator/>
      </w:r>
    </w:p>
  </w:endnote>
  <w:endnote w:type="continuationSeparator" w:id="1">
    <w:p w:rsidR="00537C93" w:rsidRDefault="00537C93" w:rsidP="00C610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C93" w:rsidRDefault="00537C93" w:rsidP="00C610D4">
      <w:r>
        <w:separator/>
      </w:r>
    </w:p>
  </w:footnote>
  <w:footnote w:type="continuationSeparator" w:id="1">
    <w:p w:rsidR="00537C93" w:rsidRDefault="00537C93" w:rsidP="00C610D4">
      <w:r>
        <w:continuationSeparator/>
      </w:r>
    </w:p>
  </w:footnote>
  <w:footnote w:id="2">
    <w:p w:rsidR="00C610D4" w:rsidRDefault="00C610D4">
      <w:pPr>
        <w:pStyle w:val="a7"/>
        <w:rPr>
          <w:rFonts w:hint="eastAsia"/>
        </w:rPr>
      </w:pPr>
      <w:r>
        <w:rPr>
          <w:rStyle w:val="a8"/>
        </w:rPr>
        <w:footnoteRef/>
      </w:r>
      <w:r>
        <w:rPr>
          <w:rFonts w:ascii="Verdana" w:hAnsi="Verdana"/>
          <w:color w:val="000000"/>
        </w:rPr>
        <w:t>重庆都恒电子有限公司</w:t>
      </w:r>
      <w:r>
        <w:rPr>
          <w:rFonts w:ascii="Verdana" w:hAnsi="Verdana" w:hint="eastAsia"/>
          <w:color w:val="00000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10479"/>
    <w:multiLevelType w:val="hybridMultilevel"/>
    <w:tmpl w:val="9F6C743C"/>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EE260BC"/>
    <w:multiLevelType w:val="hybridMultilevel"/>
    <w:tmpl w:val="A748E4B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45312512"/>
    <w:multiLevelType w:val="hybridMultilevel"/>
    <w:tmpl w:val="C7CE9ED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544700FA"/>
    <w:multiLevelType w:val="hybridMultilevel"/>
    <w:tmpl w:val="26445B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67C17AC"/>
    <w:multiLevelType w:val="hybridMultilevel"/>
    <w:tmpl w:val="A0B4989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5AD274C6"/>
    <w:multiLevelType w:val="hybridMultilevel"/>
    <w:tmpl w:val="514E7F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81F16DE"/>
    <w:multiLevelType w:val="hybridMultilevel"/>
    <w:tmpl w:val="F04410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58B"/>
    <w:rsid w:val="001F4F51"/>
    <w:rsid w:val="003B523A"/>
    <w:rsid w:val="00537C93"/>
    <w:rsid w:val="009A2A7A"/>
    <w:rsid w:val="00C610D4"/>
    <w:rsid w:val="00EB3A82"/>
    <w:rsid w:val="00ED1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B52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610D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158B"/>
    <w:rPr>
      <w:b/>
      <w:bCs/>
    </w:rPr>
  </w:style>
  <w:style w:type="table" w:styleId="-5">
    <w:name w:val="Light Shading Accent 5"/>
    <w:basedOn w:val="a1"/>
    <w:uiPriority w:val="60"/>
    <w:rsid w:val="00ED158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Normal (Web)"/>
    <w:basedOn w:val="a"/>
    <w:uiPriority w:val="99"/>
    <w:unhideWhenUsed/>
    <w:rsid w:val="00ED158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3B523A"/>
    <w:rPr>
      <w:sz w:val="16"/>
      <w:szCs w:val="16"/>
    </w:rPr>
  </w:style>
  <w:style w:type="character" w:customStyle="1" w:styleId="Char">
    <w:name w:val="批注框文本 Char"/>
    <w:basedOn w:val="a0"/>
    <w:link w:val="a5"/>
    <w:uiPriority w:val="99"/>
    <w:semiHidden/>
    <w:rsid w:val="003B523A"/>
    <w:rPr>
      <w:sz w:val="16"/>
      <w:szCs w:val="16"/>
    </w:rPr>
  </w:style>
  <w:style w:type="character" w:styleId="a6">
    <w:name w:val="Hyperlink"/>
    <w:basedOn w:val="a0"/>
    <w:uiPriority w:val="99"/>
    <w:semiHidden/>
    <w:unhideWhenUsed/>
    <w:rsid w:val="003B523A"/>
    <w:rPr>
      <w:strike w:val="0"/>
      <w:dstrike w:val="0"/>
      <w:color w:val="000000"/>
      <w:sz w:val="18"/>
      <w:szCs w:val="18"/>
      <w:u w:val="none"/>
      <w:effect w:val="none"/>
    </w:rPr>
  </w:style>
  <w:style w:type="character" w:customStyle="1" w:styleId="1Char">
    <w:name w:val="标题 1 Char"/>
    <w:basedOn w:val="a0"/>
    <w:link w:val="1"/>
    <w:uiPriority w:val="9"/>
    <w:rsid w:val="003B523A"/>
    <w:rPr>
      <w:b/>
      <w:bCs/>
      <w:kern w:val="44"/>
      <w:sz w:val="44"/>
      <w:szCs w:val="44"/>
    </w:rPr>
  </w:style>
  <w:style w:type="character" w:customStyle="1" w:styleId="2Char">
    <w:name w:val="标题 2 Char"/>
    <w:basedOn w:val="a0"/>
    <w:link w:val="2"/>
    <w:uiPriority w:val="9"/>
    <w:rsid w:val="00C610D4"/>
    <w:rPr>
      <w:rFonts w:asciiTheme="majorHAnsi" w:eastAsiaTheme="majorEastAsia" w:hAnsiTheme="majorHAnsi" w:cstheme="majorBidi"/>
      <w:b/>
      <w:bCs/>
      <w:sz w:val="32"/>
      <w:szCs w:val="32"/>
    </w:rPr>
  </w:style>
  <w:style w:type="paragraph" w:styleId="a7">
    <w:name w:val="footnote text"/>
    <w:basedOn w:val="a"/>
    <w:link w:val="Char0"/>
    <w:uiPriority w:val="99"/>
    <w:semiHidden/>
    <w:unhideWhenUsed/>
    <w:rsid w:val="00C610D4"/>
    <w:pPr>
      <w:snapToGrid w:val="0"/>
      <w:jc w:val="left"/>
    </w:pPr>
    <w:rPr>
      <w:sz w:val="18"/>
      <w:szCs w:val="18"/>
    </w:rPr>
  </w:style>
  <w:style w:type="character" w:customStyle="1" w:styleId="Char0">
    <w:name w:val="脚注文本 Char"/>
    <w:basedOn w:val="a0"/>
    <w:link w:val="a7"/>
    <w:uiPriority w:val="99"/>
    <w:semiHidden/>
    <w:rsid w:val="00C610D4"/>
    <w:rPr>
      <w:sz w:val="18"/>
      <w:szCs w:val="18"/>
    </w:rPr>
  </w:style>
  <w:style w:type="character" w:styleId="a8">
    <w:name w:val="footnote reference"/>
    <w:basedOn w:val="a0"/>
    <w:uiPriority w:val="99"/>
    <w:semiHidden/>
    <w:unhideWhenUsed/>
    <w:rsid w:val="00C610D4"/>
    <w:rPr>
      <w:vertAlign w:val="superscript"/>
    </w:rPr>
  </w:style>
</w:styles>
</file>

<file path=word/webSettings.xml><?xml version="1.0" encoding="utf-8"?>
<w:webSettings xmlns:r="http://schemas.openxmlformats.org/officeDocument/2006/relationships" xmlns:w="http://schemas.openxmlformats.org/wordprocessingml/2006/main">
  <w:divs>
    <w:div w:id="285627746">
      <w:bodyDiv w:val="1"/>
      <w:marLeft w:val="0"/>
      <w:marRight w:val="0"/>
      <w:marTop w:val="0"/>
      <w:marBottom w:val="0"/>
      <w:divBdr>
        <w:top w:val="none" w:sz="0" w:space="0" w:color="auto"/>
        <w:left w:val="none" w:sz="0" w:space="0" w:color="auto"/>
        <w:bottom w:val="none" w:sz="0" w:space="0" w:color="auto"/>
        <w:right w:val="none" w:sz="0" w:space="0" w:color="auto"/>
      </w:divBdr>
    </w:div>
    <w:div w:id="830365796">
      <w:bodyDiv w:val="1"/>
      <w:marLeft w:val="0"/>
      <w:marRight w:val="0"/>
      <w:marTop w:val="0"/>
      <w:marBottom w:val="0"/>
      <w:divBdr>
        <w:top w:val="none" w:sz="0" w:space="0" w:color="auto"/>
        <w:left w:val="none" w:sz="0" w:space="0" w:color="auto"/>
        <w:bottom w:val="none" w:sz="0" w:space="0" w:color="auto"/>
        <w:right w:val="none" w:sz="0" w:space="0" w:color="auto"/>
      </w:divBdr>
    </w:div>
    <w:div w:id="1137917270">
      <w:bodyDiv w:val="1"/>
      <w:marLeft w:val="0"/>
      <w:marRight w:val="0"/>
      <w:marTop w:val="0"/>
      <w:marBottom w:val="0"/>
      <w:divBdr>
        <w:top w:val="none" w:sz="0" w:space="0" w:color="auto"/>
        <w:left w:val="none" w:sz="0" w:space="0" w:color="auto"/>
        <w:bottom w:val="none" w:sz="0" w:space="0" w:color="auto"/>
        <w:right w:val="none" w:sz="0" w:space="0" w:color="auto"/>
      </w:divBdr>
    </w:div>
    <w:div w:id="1431120287">
      <w:bodyDiv w:val="1"/>
      <w:marLeft w:val="0"/>
      <w:marRight w:val="0"/>
      <w:marTop w:val="0"/>
      <w:marBottom w:val="0"/>
      <w:divBdr>
        <w:top w:val="none" w:sz="0" w:space="0" w:color="auto"/>
        <w:left w:val="none" w:sz="0" w:space="0" w:color="auto"/>
        <w:bottom w:val="none" w:sz="0" w:space="0" w:color="auto"/>
        <w:right w:val="none" w:sz="0" w:space="0" w:color="auto"/>
      </w:divBdr>
    </w:div>
    <w:div w:id="1995445518">
      <w:bodyDiv w:val="1"/>
      <w:marLeft w:val="0"/>
      <w:marRight w:val="0"/>
      <w:marTop w:val="0"/>
      <w:marBottom w:val="0"/>
      <w:divBdr>
        <w:top w:val="none" w:sz="0" w:space="0" w:color="auto"/>
        <w:left w:val="none" w:sz="0" w:space="0" w:color="auto"/>
        <w:bottom w:val="none" w:sz="0" w:space="0" w:color="auto"/>
        <w:right w:val="none" w:sz="0" w:space="0" w:color="auto"/>
      </w:divBdr>
    </w:div>
    <w:div w:id="20060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qdh.com/Product.asp?BigClassName=SCS&#31995;&#21015;&#30005;&#23376;&#22320;&#19978;&#34913;&#22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276E68-E152-41BE-9C31-966CD473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183</Words>
  <Characters>1048</Characters>
  <Application>Microsoft Office Word</Application>
  <DocSecurity>0</DocSecurity>
  <Lines>8</Lines>
  <Paragraphs>2</Paragraphs>
  <ScaleCrop>false</ScaleCrop>
  <Company>CHINA</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2015-10-29T09:57:00Z</dcterms:created>
  <dcterms:modified xsi:type="dcterms:W3CDTF">2015-10-29T10:14:00Z</dcterms:modified>
</cp:coreProperties>
</file>